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CA" w:rsidRPr="00B85D78" w:rsidRDefault="002976CA" w:rsidP="002976CA">
      <w:pPr>
        <w:spacing w:after="0" w:line="240" w:lineRule="auto"/>
        <w:jc w:val="both"/>
        <w:rPr>
          <w:b/>
        </w:rPr>
      </w:pPr>
      <w:r w:rsidRPr="00B85D78">
        <w:rPr>
          <w:b/>
        </w:rPr>
        <w:t>Ámbito: Relación con el medio Natural y Cultural</w:t>
      </w:r>
    </w:p>
    <w:p w:rsidR="002976CA" w:rsidRPr="00B85D78" w:rsidRDefault="002976CA" w:rsidP="002976CA">
      <w:pPr>
        <w:spacing w:after="0" w:line="240" w:lineRule="auto"/>
        <w:jc w:val="both"/>
        <w:rPr>
          <w:b/>
        </w:rPr>
      </w:pPr>
      <w:r w:rsidRPr="00B85D78">
        <w:rPr>
          <w:b/>
        </w:rPr>
        <w:t>Núcleo: Grupos humanos, sus formas de vida y acontecimientos relevantes</w:t>
      </w:r>
    </w:p>
    <w:p w:rsidR="002976CA" w:rsidRPr="00B85D78" w:rsidRDefault="002976CA" w:rsidP="002976CA">
      <w:pPr>
        <w:spacing w:after="0" w:line="240" w:lineRule="auto"/>
        <w:jc w:val="both"/>
        <w:rPr>
          <w:b/>
        </w:rPr>
      </w:pPr>
      <w:r w:rsidRPr="00B85D78">
        <w:rPr>
          <w:b/>
        </w:rPr>
        <w:t>Eje de Aprendizaje: Conocimiento del entorno social</w:t>
      </w:r>
    </w:p>
    <w:tbl>
      <w:tblPr>
        <w:tblW w:w="1517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607"/>
        <w:gridCol w:w="513"/>
        <w:gridCol w:w="513"/>
        <w:gridCol w:w="60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2976CA" w:rsidTr="002A5FAB">
        <w:trPr>
          <w:trHeight w:val="338"/>
        </w:trPr>
        <w:tc>
          <w:tcPr>
            <w:tcW w:w="2771" w:type="dxa"/>
            <w:gridSpan w:val="2"/>
            <w:noWrap/>
            <w:vAlign w:val="bottom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604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2976CA" w:rsidRDefault="002976CA" w:rsidP="002A5FAB">
            <w:pPr>
              <w:spacing w:after="0"/>
            </w:pPr>
          </w:p>
        </w:tc>
        <w:tc>
          <w:tcPr>
            <w:tcW w:w="513" w:type="dxa"/>
          </w:tcPr>
          <w:p w:rsidR="002976CA" w:rsidRDefault="002976CA" w:rsidP="002A5FAB">
            <w:pPr>
              <w:spacing w:after="0"/>
            </w:pPr>
          </w:p>
        </w:tc>
      </w:tr>
      <w:tr w:rsidR="002976CA" w:rsidTr="002A5FAB">
        <w:trPr>
          <w:trHeight w:val="1404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CA" w:rsidRDefault="002976CA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Yordan.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Dienellith.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Antonella 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76CA" w:rsidRDefault="002976C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</w:p>
        </w:tc>
      </w:tr>
      <w:tr w:rsidR="002976CA" w:rsidTr="002A5FAB">
        <w:trPr>
          <w:trHeight w:val="338"/>
        </w:trPr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Arial"/>
                <w:b/>
                <w:sz w:val="20"/>
                <w:szCs w:val="20"/>
                <w:lang w:val="es-CL"/>
              </w:rPr>
              <w:t>Describe algunos lugares que son significativos para su comunidad identificando sus funciones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</w:tr>
      <w:tr w:rsidR="002976CA" w:rsidTr="002A5FAB">
        <w:trPr>
          <w:trHeight w:val="338"/>
        </w:trPr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Arial"/>
                <w:b/>
                <w:sz w:val="20"/>
                <w:szCs w:val="20"/>
                <w:lang w:val="es-CL"/>
              </w:rPr>
              <w:t>Nombra semejanzas y diferencias entre objetos tecnológicos que cumplen una misma función.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</w:tr>
      <w:tr w:rsidR="002976CA" w:rsidTr="002A5FAB">
        <w:trPr>
          <w:trHeight w:val="816"/>
        </w:trPr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Arial"/>
                <w:b/>
                <w:sz w:val="20"/>
                <w:szCs w:val="20"/>
                <w:lang w:val="es-CL"/>
              </w:rPr>
              <w:t>Menciona semejanzas y diferencias entre formas de vidas urbanas y rurales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2976CA" w:rsidTr="002A5FAB">
        <w:trPr>
          <w:trHeight w:val="1130"/>
        </w:trPr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s-CL"/>
              </w:rPr>
            </w:pPr>
            <w:r w:rsidRPr="009E1DB1">
              <w:rPr>
                <w:rFonts w:cs="Arial"/>
                <w:b/>
                <w:sz w:val="20"/>
                <w:szCs w:val="20"/>
                <w:lang w:val="es-CL"/>
              </w:rPr>
              <w:t>Explica por qué se celebran determinados hechos y personajes relevantes para el país y el mundo.</w:t>
            </w:r>
          </w:p>
          <w:p w:rsidR="002976CA" w:rsidRPr="009E1DB1" w:rsidRDefault="002976C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N/O</w:t>
            </w:r>
          </w:p>
        </w:tc>
      </w:tr>
      <w:tr w:rsidR="002976CA" w:rsidTr="002A5FAB">
        <w:trPr>
          <w:trHeight w:val="328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Identifica días de la semana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A" w:rsidRPr="009E1DB1" w:rsidRDefault="002976C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Días de la semana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hd w:val="clear" w:color="auto" w:fill="00B05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2976CA" w:rsidTr="002A5FAB">
        <w:trPr>
          <w:trHeight w:val="328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A" w:rsidRPr="009E1DB1" w:rsidRDefault="002976C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Meses del año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</w:tc>
      </w:tr>
      <w:tr w:rsidR="002976CA" w:rsidTr="002A5FAB">
        <w:trPr>
          <w:trHeight w:val="308"/>
        </w:trPr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  <w:p w:rsidR="002976CA" w:rsidRPr="009E1DB1" w:rsidRDefault="002976CA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9E1DB1"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976CA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N/L</w:t>
            </w: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76CA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  <w:p w:rsidR="002976CA" w:rsidRPr="009E1DB1" w:rsidRDefault="002976CA" w:rsidP="002A5FA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S/L</w:t>
            </w:r>
          </w:p>
        </w:tc>
      </w:tr>
    </w:tbl>
    <w:p w:rsidR="00C51D4E" w:rsidRDefault="002976CA">
      <w:bookmarkStart w:id="0" w:name="_GoBack"/>
      <w:bookmarkEnd w:id="0"/>
    </w:p>
    <w:sectPr w:rsidR="00C51D4E" w:rsidSect="002976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CA"/>
    <w:rsid w:val="002976CA"/>
    <w:rsid w:val="0086554C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2013-04-27T19:23:00Z</dcterms:created>
  <dcterms:modified xsi:type="dcterms:W3CDTF">2013-04-27T19:26:00Z</dcterms:modified>
</cp:coreProperties>
</file>